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3F" w:rsidRPr="00B0143F" w:rsidRDefault="00B0143F" w:rsidP="00B0143F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(Ф 21.01 - 03)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2446"/>
        <w:gridCol w:w="4796"/>
      </w:tblGrid>
      <w:tr w:rsidR="00B0143F" w:rsidRPr="00B0143F" w:rsidTr="00B0143F">
        <w:trPr>
          <w:trHeight w:val="2131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43F" w:rsidRPr="00B0143F" w:rsidRDefault="00B0143F" w:rsidP="00B0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Силабус навчальної дисципліни</w:t>
            </w:r>
          </w:p>
          <w:p w:rsidR="00B0143F" w:rsidRPr="00B0143F" w:rsidRDefault="00B0143F" w:rsidP="00B0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«Безпека мобільних додатків»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Освітньо-професійної програми </w:t>
            </w:r>
          </w:p>
          <w:p w:rsidR="00B0143F" w:rsidRPr="00B0143F" w:rsidRDefault="00B0143F" w:rsidP="00B0143F">
            <w:pPr>
              <w:spacing w:after="0" w:line="240" w:lineRule="auto"/>
              <w:ind w:left="11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«Управління кібербезпекою та захистом інформації»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Галузь знань: 12 «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 технології</w:t>
            </w: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»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Спец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іальність: </w:t>
            </w: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 «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Кібербезпека та захист інформації</w:t>
            </w: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івень вищої освіти</w:t>
            </w:r>
          </w:p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(перший (бакалаврський), другий (магістерський)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перший бакалаврський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івень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Статус дисципліни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Навчальна дисципліна вибіркового компонента ОП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Семестр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 семестр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Обсяг дисципліни, </w:t>
            </w:r>
          </w:p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кредити ЄКТС-4.0/години - 120 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Мова викладання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українська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Що буде вивчатися (предмет вивчення)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Основні загрози мобільним додаткам, їх класифікація та методи захисту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 це цікаво/треба вивчати (мета)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Метою вивчення дисципліни є формування у</w:t>
            </w: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студентів фундаментальні знання та практичні навички виявлення, аналізу та запобігання загрозам безпеки мобільних додатків. Зростання кібератак на мобільні додатки вимагає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ідготовки фахівців, здатних аналізувати ризики та впроваджувати ефективні заходи безпеки. Вивчення дисципліни допоможе оволодіти методами кіберзахисту та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ідготуватися до роботи у сфері інформаційної безпеки.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Чому можна навчитися (результати навчання)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дисципліна охоплює сучасні методи захисту мобільних платформ, аналіз атак, захист конфіденційних даних і впровадження кращих практичних безпечних розробок.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 можна користуватися набутими знаннями і уміннями (компетентності)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Отримані знання та навички будуть корисними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 час розробки та аудиту безпечних мобільних додатків, тестування на вразливість, впровадження захисту персональних даних.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Навчальна логістика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Змі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дисципліни: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Дисципліна охоплює основи безпеки мобільних додатків, розглядаючи актуальні загрози, статистику атак та ключові виклики. Вивчаються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ітектура безпеки операційних систем iOS та Android, механізми контролю доступу та методи захисту даних. Аналізуються розширені загрози, витоки даних, SQL Injection, зворотний інжиніринг та атаки на API. Розглядаються сучасні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ідходи до безпечної розробки, включаючи шифрування, аутентифікацію, авторизацію та захист API. Значна увага приділяється тестуванню безпеки, виявленню вразливості та методам тестування на проникнення. Вивчаються регуляторні вимоги, такі як GDPR і CCPA, а також стандарти захисту персональних даних. Практична частина включає аналіз реальних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інцидентів безпеки та ключів із витоками даних у популярних мобільних сервісах.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Види занять: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Лекції, лабораторні роботи, самостійна робота студенті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 навчання: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Лекційний виклад, аналіз кейсів, обговорення проблемних ситуацій, самостійне опрацювання матеріалу та виконання лабораторних робі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0143F" w:rsidRPr="00B0143F" w:rsidRDefault="00B0143F" w:rsidP="00B014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Форми навчання: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очна, заочна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Пререквізити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успішного засвоєння дисципліни "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іотехнічна безпека" студенти повинні мати базові знання з технологій програмування, комп'ютерні мережі, криптографія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Пореквізити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Знання основних принципі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кібербезпеки та захисту інформації.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необхідні для аналізу вразливостей мобільних додатків, тестування на проникнення, впровадження заходів захисту інформації та розробки безпечних мобільних систем. Отримані знання можуть бути застосовані в подальшому навчанні,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досл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ідницькій діяльності, аудиті безпеки, тестуванні програмного забезпечення та професійній сертифікації в галузі інформаційної безпеки.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Навички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критичного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мислення та розпізнавання загроз.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Розуміння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іальних і психологічних аспектів безпеки.</w:t>
            </w:r>
          </w:p>
          <w:p w:rsidR="00B0143F" w:rsidRPr="00B0143F" w:rsidRDefault="00B0143F" w:rsidP="00B014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Знання правових норм у сфері безпеки інформації.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Інформаційне забезпечення</w:t>
            </w:r>
          </w:p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 репозитарію та фонду НТБ ДУ «КАІ»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OWASP Mobile Security Testing Guide (MSTG) [Електронний ресурс] – Режим доступу: https://owasp.org/www-project-mobile-security-testing-guide/ – Дата звернення: 2025.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OWASP Mobile Top 10 [Електронний ресурс] – Режим доступу: https://owasp.org/www-project-mobile-top-10/ – Дата звернення: 2025.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Drake J. J., Lanier Z., Mulliner C., Oliva P., Ridley S. A., Wicherski G. Android Hacker’s Handbook. – Indianapolis: Wiley, 2014. – 576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Miller C., Blazakis D., Dai Zovi D., Esser S., Iozzo V., Weinmann R. P. iOS Hacker’s Handbook. – Indianapolis: Wiley, 2012. – 384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Chell D., Erasmus T., Colley S., Whitehouse O. Mobile Application Security. – Birmingham: Wiley, 2015. – 384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Tamma R., Mahalik H., Bommisetty S. Practical Mobile Forensics. – Birmingham: Packt Publishing, 2018. – 468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Zdziarski J. Hacking and Securing iOS Applications. – Sebastopol: O'Reilly Media, 2012. – 396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Chell D., Erasmus T., Colley S., Whitehouse O. The Mobile Application Hacker’s Handbook. – Indianapolis: Wiley, 2016. – 816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Tahiri S. Mastering Mobile Forensics. – Birmingham: Packt Publishing, 2016. – 456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10. Google Security Best Practices for Android Developers [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Електронний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–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доступу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</w:t>
            </w:r>
            <w:hyperlink r:id="rId5" w:history="1">
              <w:r w:rsidRPr="00B0143F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ru-RU"/>
                </w:rPr>
                <w:t>https://developer.android.com/training/articles/security-tips</w:t>
              </w:r>
            </w:hyperlink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 2025.</w:t>
            </w:r>
          </w:p>
          <w:p w:rsidR="00B0143F" w:rsidRPr="00B0143F" w:rsidRDefault="00B0143F" w:rsidP="00B01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11. Apple Security Documentation [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Електронний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–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доступу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</w:t>
            </w:r>
            <w:hyperlink r:id="rId6" w:history="1">
              <w:r w:rsidRPr="00B0143F">
                <w:rPr>
                  <w:rFonts w:ascii="Times New Roman" w:eastAsia="Times New Roman" w:hAnsi="Times New Roman" w:cs="Times New Roman"/>
                  <w:color w:val="0563C1"/>
                  <w:u w:val="single"/>
                  <w:lang w:val="en-US" w:eastAsia="ru-RU"/>
                </w:rPr>
                <w:t>https://developer.apple.com/security/</w:t>
              </w:r>
            </w:hyperlink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 2025.</w:t>
            </w:r>
          </w:p>
          <w:p w:rsidR="00B0143F" w:rsidRPr="00B0143F" w:rsidRDefault="00B0143F" w:rsidP="00B014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12. IBM X-Force Threat Intelligence Report [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Електронний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–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доступу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https://www.ibm.com/security/xforce –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звернення</w:t>
            </w:r>
            <w:r w:rsidRPr="00B0143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 2025.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Локація та матеріально-технічне забезпечення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корпус 118 аудиторія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Семестровий контроль, екзаменаційна методика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залік 6 семестр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Кафедра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Кафедра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ібербезпеки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Факультет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0143F" w:rsidRPr="00B0143F" w:rsidTr="00B0143F">
        <w:trPr>
          <w:trHeight w:val="1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Викладач(і)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43F" w:rsidRPr="00B0143F" w:rsidRDefault="00B0143F" w:rsidP="00B0143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0357817F" wp14:editId="4F0F861B">
                  <wp:extent cx="1234440" cy="1714500"/>
                  <wp:effectExtent l="0" t="0" r="3810" b="0"/>
                  <wp:docPr id="1" name="Рисунок 1" descr="https://lh7-rt.googleusercontent.com/docsz/AD_4nXeOmsZhwrd1NmBpM9OBfZCaNi7aBYo5oVGZIWgKhnt25c_-RYzBfZcR-xxHTyOBS0KkhVavFzuXmqX2_B7rt8hN8ujXRkio_5O38RjIPlrRGETwThcdK1JRFtQtjM4ss_1XyR8p9MZeVQTxiiiWZfs?key=QNch4zSV0KuesPXNTVzDq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7-rt.googleusercontent.com/docsz/AD_4nXeOmsZhwrd1NmBpM9OBfZCaNi7aBYo5oVGZIWgKhnt25c_-RYzBfZcR-xxHTyOBS0KkhVavFzuXmqX2_B7rt8hN8ujXRkio_5O38RjIPlrRGETwThcdK1JRFtQtjM4ss_1XyR8p9MZeVQTxiiiWZfs?key=QNch4zSV0KuesPXNTVzDq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ІБ викладача: Вишневська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Наталія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Сергіївна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Посада: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старший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викладач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Науковий  ступінь: 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Вчене звання: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Профайл викладача: 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.: 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E-mail: nataliia.vyshnevska@npp.nau.edu.ua</w:t>
            </w:r>
          </w:p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Робоче місце:11 корпус 424 аудиторія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Оригінальність навчальної дисципліни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Дисципліна «Безпека мобільних додатків » забезпечує комплексний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ідхід до оволодіння навчальним матеріалом, що поєднує фундаментальні знання, сучасні методи аналізу вразливостей та практичні навички тестування. Акцентована увага не </w:t>
            </w:r>
            <w:proofErr w:type="gramStart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лише на</w:t>
            </w:r>
            <w:proofErr w:type="gramEnd"/>
            <w:r w:rsidRPr="00B0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теоретичних аспектах, але й на реальних кейсах кіберінцидентів, сучасних загрозах та методах їхнього усунення.</w:t>
            </w:r>
          </w:p>
        </w:tc>
      </w:tr>
      <w:tr w:rsidR="00B0143F" w:rsidRPr="00B0143F" w:rsidTr="00B014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Лінк на дисципліну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43F" w:rsidRPr="00B0143F" w:rsidRDefault="00B0143F" w:rsidP="00B01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41285" w:rsidRDefault="00941285">
      <w:bookmarkStart w:id="0" w:name="_GoBack"/>
      <w:bookmarkEnd w:id="0"/>
    </w:p>
    <w:sectPr w:rsidR="0094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05"/>
    <w:rsid w:val="00941285"/>
    <w:rsid w:val="00B0143F"/>
    <w:rsid w:val="00E5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4838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veloper.apple.com/security/" TargetMode="External"/><Relationship Id="rId5" Type="http://schemas.openxmlformats.org/officeDocument/2006/relationships/hyperlink" Target="https://developer.android.com/training/articles/security-tip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2</cp:revision>
  <dcterms:created xsi:type="dcterms:W3CDTF">2025-02-15T13:44:00Z</dcterms:created>
  <dcterms:modified xsi:type="dcterms:W3CDTF">2025-02-15T13:44:00Z</dcterms:modified>
</cp:coreProperties>
</file>