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4A" w:rsidRDefault="00B7790B">
      <w:pPr>
        <w:spacing w:after="0"/>
        <w:ind w:left="10401" w:firstLine="0"/>
        <w:jc w:val="both"/>
      </w:pPr>
      <w:r>
        <w:rPr>
          <w:b/>
          <w:sz w:val="24"/>
        </w:rPr>
        <w:t xml:space="preserve"> </w:t>
      </w:r>
    </w:p>
    <w:tbl>
      <w:tblPr>
        <w:tblStyle w:val="TableGrid"/>
        <w:tblW w:w="9899" w:type="dxa"/>
        <w:tblInd w:w="121" w:type="dxa"/>
        <w:tblCellMar>
          <w:top w:w="13" w:type="dxa"/>
          <w:left w:w="0" w:type="dxa"/>
          <w:bottom w:w="3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6841"/>
      </w:tblGrid>
      <w:tr w:rsidR="00C74F4A">
        <w:trPr>
          <w:trHeight w:val="2565"/>
        </w:trPr>
        <w:tc>
          <w:tcPr>
            <w:tcW w:w="3058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0" w:right="257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08455" cy="1342898"/>
                  <wp:effectExtent l="0" t="0" r="0" b="0"/>
                  <wp:docPr id="304" name="Picture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134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5" w:firstLine="0"/>
            </w:pPr>
            <w:r>
              <w:rPr>
                <w:b/>
                <w:sz w:val="26"/>
              </w:rPr>
              <w:t xml:space="preserve"> </w:t>
            </w:r>
          </w:p>
          <w:p w:rsidR="00C74F4A" w:rsidRDefault="00B7790B">
            <w:pPr>
              <w:spacing w:after="0"/>
              <w:ind w:left="78" w:firstLine="0"/>
              <w:jc w:val="center"/>
            </w:pPr>
            <w:r>
              <w:rPr>
                <w:b/>
                <w:sz w:val="27"/>
              </w:rPr>
              <w:t xml:space="preserve"> </w:t>
            </w:r>
          </w:p>
          <w:p w:rsidR="00C74F4A" w:rsidRDefault="00B7790B">
            <w:pPr>
              <w:spacing w:after="22"/>
              <w:ind w:left="13" w:firstLine="0"/>
              <w:jc w:val="center"/>
            </w:pPr>
            <w:proofErr w:type="spellStart"/>
            <w:r>
              <w:rPr>
                <w:b/>
              </w:rPr>
              <w:t>Силабус</w:t>
            </w:r>
            <w:proofErr w:type="spellEnd"/>
            <w:r>
              <w:rPr>
                <w:b/>
              </w:rPr>
              <w:t xml:space="preserve"> навчальної дисципліни </w:t>
            </w:r>
          </w:p>
          <w:p w:rsidR="00C74F4A" w:rsidRDefault="00B7790B">
            <w:pPr>
              <w:spacing w:after="0"/>
              <w:ind w:left="20" w:firstLine="0"/>
              <w:jc w:val="center"/>
            </w:pPr>
            <w:r>
              <w:rPr>
                <w:b/>
              </w:rPr>
              <w:t xml:space="preserve">«Технології оцінювання захищеності ІКСМ» </w:t>
            </w:r>
          </w:p>
          <w:p w:rsidR="00C74F4A" w:rsidRDefault="00B7790B">
            <w:pPr>
              <w:spacing w:after="28"/>
              <w:ind w:left="66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C74F4A" w:rsidRDefault="00B7790B">
            <w:pPr>
              <w:spacing w:after="0"/>
              <w:ind w:left="0" w:firstLine="0"/>
              <w:jc w:val="center"/>
            </w:pPr>
            <w:r>
              <w:rPr>
                <w:b/>
              </w:rPr>
              <w:t>Спеціальність: 125 «</w:t>
            </w:r>
            <w:proofErr w:type="spellStart"/>
            <w:r>
              <w:rPr>
                <w:b/>
              </w:rPr>
              <w:t>Кібербезпека</w:t>
            </w:r>
            <w:proofErr w:type="spellEnd"/>
            <w:r>
              <w:rPr>
                <w:b/>
              </w:rPr>
              <w:t xml:space="preserve">» Галузь знань: 12 «Інформаційні технології» </w:t>
            </w:r>
          </w:p>
        </w:tc>
      </w:tr>
      <w:tr w:rsidR="00C74F4A">
        <w:trPr>
          <w:trHeight w:val="612"/>
        </w:trPr>
        <w:tc>
          <w:tcPr>
            <w:tcW w:w="3058" w:type="dxa"/>
            <w:tcBorders>
              <w:top w:val="single" w:sz="6" w:space="0" w:color="000000"/>
              <w:left w:val="single" w:sz="4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Рівень вищої освіти 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86" w:firstLine="0"/>
            </w:pPr>
            <w:r>
              <w:t xml:space="preserve">Перший (бакалаврський) </w:t>
            </w:r>
          </w:p>
        </w:tc>
      </w:tr>
      <w:tr w:rsidR="00C74F4A">
        <w:trPr>
          <w:trHeight w:val="601"/>
        </w:trPr>
        <w:tc>
          <w:tcPr>
            <w:tcW w:w="3058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Статус дисципліни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86" w:firstLine="0"/>
            </w:pPr>
            <w:r>
              <w:t xml:space="preserve">Навчальна дисципліна </w:t>
            </w:r>
            <w:r>
              <w:t xml:space="preserve">вибіркового компонента фахового переліку </w:t>
            </w:r>
          </w:p>
        </w:tc>
      </w:tr>
      <w:tr w:rsidR="00C74F4A">
        <w:trPr>
          <w:trHeight w:val="61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Курс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86" w:firstLine="0"/>
            </w:pPr>
            <w:r>
              <w:t xml:space="preserve">3 (третій) </w:t>
            </w:r>
          </w:p>
        </w:tc>
      </w:tr>
      <w:tr w:rsidR="00C74F4A">
        <w:trPr>
          <w:trHeight w:val="61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Семестр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86" w:firstLine="0"/>
            </w:pPr>
            <w:r>
              <w:t xml:space="preserve">5 (п’ятий) </w:t>
            </w:r>
          </w:p>
        </w:tc>
      </w:tr>
      <w:tr w:rsidR="00C74F4A">
        <w:trPr>
          <w:trHeight w:val="881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:rsidR="00C74F4A" w:rsidRDefault="00B7790B">
            <w:pPr>
              <w:spacing w:after="0"/>
              <w:ind w:left="80" w:right="101" w:firstLine="0"/>
              <w:jc w:val="both"/>
            </w:pPr>
            <w:r>
              <w:rPr>
                <w:b/>
              </w:rPr>
              <w:t xml:space="preserve">Обсяг дисципліни, кредити ЄКТС/загальна кількість годин </w:t>
            </w:r>
          </w:p>
        </w:tc>
        <w:tc>
          <w:tcPr>
            <w:tcW w:w="6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86" w:firstLine="0"/>
            </w:pPr>
            <w:r>
              <w:t xml:space="preserve">4 кредити /120 годин </w:t>
            </w:r>
          </w:p>
        </w:tc>
      </w:tr>
      <w:tr w:rsidR="00C74F4A">
        <w:trPr>
          <w:trHeight w:val="116"/>
        </w:trPr>
        <w:tc>
          <w:tcPr>
            <w:tcW w:w="3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C74F4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C74F4A">
            <w:pPr>
              <w:spacing w:after="160"/>
              <w:ind w:left="0" w:firstLine="0"/>
            </w:pPr>
          </w:p>
        </w:tc>
      </w:tr>
      <w:tr w:rsidR="00C74F4A">
        <w:trPr>
          <w:trHeight w:val="5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Мова викладання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4F4A" w:rsidRDefault="00B7790B">
            <w:pPr>
              <w:spacing w:after="0"/>
              <w:ind w:left="86" w:firstLine="0"/>
            </w:pPr>
            <w:r>
              <w:t xml:space="preserve">Українська </w:t>
            </w:r>
          </w:p>
        </w:tc>
      </w:tr>
      <w:tr w:rsidR="00C74F4A">
        <w:trPr>
          <w:trHeight w:val="1839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22"/>
              <w:ind w:left="80" w:firstLine="0"/>
            </w:pPr>
            <w:r>
              <w:rPr>
                <w:b/>
              </w:rPr>
              <w:t xml:space="preserve">Що буде вивчатися </w:t>
            </w:r>
          </w:p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(предмет навчання)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74F4A" w:rsidRDefault="00B7790B">
            <w:pPr>
              <w:numPr>
                <w:ilvl w:val="0"/>
                <w:numId w:val="1"/>
              </w:numPr>
              <w:spacing w:after="129"/>
              <w:ind w:hanging="360"/>
            </w:pPr>
            <w:r>
              <w:t xml:space="preserve">Як визначити, коли атаки відбуваються всередині мереж  </w:t>
            </w:r>
          </w:p>
          <w:p w:rsidR="00C74F4A" w:rsidRDefault="00B7790B">
            <w:pPr>
              <w:numPr>
                <w:ilvl w:val="0"/>
                <w:numId w:val="1"/>
              </w:numPr>
              <w:spacing w:after="130"/>
              <w:ind w:hanging="360"/>
            </w:pPr>
            <w:r>
              <w:t xml:space="preserve">Як зібрати докази вторгнення в мережу  </w:t>
            </w:r>
          </w:p>
          <w:p w:rsidR="00C74F4A" w:rsidRDefault="00B7790B">
            <w:pPr>
              <w:numPr>
                <w:ilvl w:val="0"/>
                <w:numId w:val="1"/>
              </w:numPr>
              <w:spacing w:after="130"/>
              <w:ind w:hanging="360"/>
            </w:pPr>
            <w:r>
              <w:t xml:space="preserve">Як перевірити мережі та системи на наявність </w:t>
            </w:r>
            <w:proofErr w:type="spellStart"/>
            <w:r>
              <w:t>уразливостей</w:t>
            </w:r>
            <w:proofErr w:type="spellEnd"/>
            <w:r>
              <w:t xml:space="preserve">  </w:t>
            </w:r>
          </w:p>
          <w:p w:rsidR="00C74F4A" w:rsidRDefault="00B7790B">
            <w:pPr>
              <w:numPr>
                <w:ilvl w:val="0"/>
                <w:numId w:val="1"/>
              </w:numPr>
              <w:spacing w:after="83"/>
              <w:ind w:hanging="360"/>
            </w:pPr>
            <w:r>
              <w:t xml:space="preserve">Як підготуватися до мережевих атак та захиститися від них </w:t>
            </w:r>
          </w:p>
          <w:p w:rsidR="00C74F4A" w:rsidRDefault="00B7790B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C74F4A">
        <w:trPr>
          <w:trHeight w:val="2852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Чому це цікаво/потрібно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74F4A" w:rsidRDefault="00B7790B">
            <w:pPr>
              <w:spacing w:after="58" w:line="285" w:lineRule="auto"/>
              <w:ind w:left="86" w:firstLine="0"/>
            </w:pPr>
            <w:r>
              <w:t xml:space="preserve">Курс спрямований на вивчення різних складових мережевої безпеки, включаючи виявлення вторгнень, збір даних та захист від кібератак. Будуть розглянуті проблеми та рішення доступні як для зловмисників так і для адміністраторів безпеки. Принципи та концепції </w:t>
            </w:r>
            <w:r>
              <w:t>захисту дротової та бездротової мережі передачі даних.</w:t>
            </w:r>
            <w:r>
              <w:rPr>
                <w:sz w:val="22"/>
              </w:rPr>
              <w:t xml:space="preserve"> </w:t>
            </w:r>
            <w:r>
              <w:t xml:space="preserve">Різні механізми захисту мереж передачі даних, включаючи механізми фізичного рівня, фільтри, програми та шифрування. Аналіз атак. </w:t>
            </w:r>
          </w:p>
          <w:p w:rsidR="00C74F4A" w:rsidRDefault="00B7790B">
            <w:pPr>
              <w:spacing w:after="0"/>
              <w:ind w:left="86" w:firstLine="0"/>
            </w:pPr>
            <w:r>
              <w:rPr>
                <w:color w:val="FF0000"/>
              </w:rPr>
              <w:t xml:space="preserve"> </w:t>
            </w:r>
          </w:p>
        </w:tc>
      </w:tr>
      <w:tr w:rsidR="00C74F4A">
        <w:trPr>
          <w:trHeight w:val="1124"/>
        </w:trPr>
        <w:tc>
          <w:tcPr>
            <w:tcW w:w="3058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23"/>
              <w:ind w:left="80" w:firstLine="0"/>
            </w:pPr>
            <w:r>
              <w:rPr>
                <w:b/>
              </w:rPr>
              <w:t xml:space="preserve">Чому можна навчитися </w:t>
            </w:r>
          </w:p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(результати навчання)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86" w:right="53" w:firstLine="0"/>
              <w:jc w:val="both"/>
            </w:pPr>
            <w:r>
              <w:t xml:space="preserve">Знання процесу мережевої безпеки, включаючи виявлення вторгнень, збір доказів, аудит мережі та планування дій на випадок непередбачених ситуацій.  </w:t>
            </w:r>
          </w:p>
        </w:tc>
      </w:tr>
      <w:tr w:rsidR="00C74F4A">
        <w:trPr>
          <w:trHeight w:val="243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80" w:right="117" w:firstLine="0"/>
              <w:jc w:val="both"/>
            </w:pPr>
            <w:r>
              <w:rPr>
                <w:b/>
              </w:rPr>
              <w:lastRenderedPageBreak/>
              <w:t xml:space="preserve">Як можна користуватися набутими знаннями і вміннями (компетентності) </w:t>
            </w:r>
          </w:p>
        </w:tc>
        <w:tc>
          <w:tcPr>
            <w:tcW w:w="6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47" w:line="264" w:lineRule="auto"/>
              <w:ind w:left="86" w:right="59" w:firstLine="0"/>
              <w:jc w:val="both"/>
            </w:pPr>
            <w:r>
              <w:t xml:space="preserve">Здійснювати </w:t>
            </w:r>
            <w:r>
              <w:t xml:space="preserve">професійне тестування мережі на предмет </w:t>
            </w:r>
            <w:proofErr w:type="spellStart"/>
            <w:r>
              <w:t>уразливостей</w:t>
            </w:r>
            <w:proofErr w:type="spellEnd"/>
            <w:r>
              <w:t xml:space="preserve"> до кібератак. Захищати мережу та її ресурси від несанкціонованого доступу та кібератак. Використовувати програмні засоби для оцінки стану ІКСМ. </w:t>
            </w:r>
          </w:p>
          <w:p w:rsidR="00C74F4A" w:rsidRDefault="00B7790B">
            <w:pPr>
              <w:spacing w:after="0"/>
              <w:ind w:left="5" w:firstLine="0"/>
            </w:pPr>
            <w:r>
              <w:t xml:space="preserve"> </w:t>
            </w:r>
          </w:p>
          <w:p w:rsidR="00C74F4A" w:rsidRDefault="00B7790B">
            <w:pPr>
              <w:spacing w:after="0"/>
              <w:ind w:left="86" w:firstLine="0"/>
            </w:pPr>
            <w:r>
              <w:t xml:space="preserve"> </w:t>
            </w:r>
          </w:p>
        </w:tc>
      </w:tr>
    </w:tbl>
    <w:p w:rsidR="00C74F4A" w:rsidRDefault="00C74F4A">
      <w:pPr>
        <w:spacing w:after="0"/>
        <w:ind w:left="-941" w:right="440" w:firstLine="0"/>
        <w:jc w:val="both"/>
      </w:pPr>
    </w:p>
    <w:tbl>
      <w:tblPr>
        <w:tblStyle w:val="TableGrid"/>
        <w:tblW w:w="9900" w:type="dxa"/>
        <w:tblInd w:w="121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575"/>
        <w:gridCol w:w="4268"/>
      </w:tblGrid>
      <w:tr w:rsidR="00C74F4A">
        <w:trPr>
          <w:trHeight w:val="343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0" w:firstLine="0"/>
            </w:pPr>
            <w:r>
              <w:rPr>
                <w:b/>
              </w:rPr>
              <w:t xml:space="preserve">Навчальна логістика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9" w:line="304" w:lineRule="auto"/>
              <w:ind w:left="7" w:right="5" w:firstLine="0"/>
              <w:jc w:val="both"/>
            </w:pPr>
            <w:r>
              <w:rPr>
                <w:b/>
              </w:rPr>
              <w:t xml:space="preserve">Зміст дисципліни: </w:t>
            </w:r>
            <w:r>
              <w:t xml:space="preserve">Міжнародні стандарти </w:t>
            </w:r>
            <w:proofErr w:type="spellStart"/>
            <w:r>
              <w:t>кібербезпеки</w:t>
            </w:r>
            <w:proofErr w:type="spellEnd"/>
            <w:r>
              <w:t xml:space="preserve"> та інформаційної безпеки. Мережеві протоколи. Види мережевих атак. Оцінка вразливості ресурсів мережі(</w:t>
            </w:r>
            <w:proofErr w:type="spellStart"/>
            <w:r>
              <w:t>Nmap</w:t>
            </w:r>
            <w:proofErr w:type="spellEnd"/>
            <w:r>
              <w:t xml:space="preserve">, </w:t>
            </w:r>
            <w:proofErr w:type="spellStart"/>
            <w:r>
              <w:t>LanSpy</w:t>
            </w:r>
            <w:proofErr w:type="spellEnd"/>
            <w:r>
              <w:t xml:space="preserve">, </w:t>
            </w:r>
            <w:proofErr w:type="spellStart"/>
            <w:r>
              <w:t>XSpider</w:t>
            </w:r>
            <w:proofErr w:type="spellEnd"/>
            <w:r>
              <w:t>). Аналіз мережевого трафіку(</w:t>
            </w:r>
            <w:proofErr w:type="spellStart"/>
            <w:r>
              <w:t>Wireshark</w:t>
            </w:r>
            <w:proofErr w:type="spellEnd"/>
            <w:r>
              <w:t>). Захист мережі від</w:t>
            </w:r>
          </w:p>
          <w:p w:rsidR="00C74F4A" w:rsidRDefault="00B7790B">
            <w:pPr>
              <w:spacing w:after="6" w:line="306" w:lineRule="auto"/>
              <w:ind w:left="7" w:right="6" w:firstLine="0"/>
              <w:jc w:val="both"/>
            </w:pPr>
            <w:r>
              <w:t>несанкціонованого сканування та доступу(</w:t>
            </w:r>
            <w:proofErr w:type="spellStart"/>
            <w:r>
              <w:t>Firewall</w:t>
            </w:r>
            <w:proofErr w:type="spellEnd"/>
            <w:r>
              <w:t xml:space="preserve">). Моніторинг мережі на наявність злоякісного трафіку. Захист бездротових мереж. SIEM системи (IBM </w:t>
            </w:r>
            <w:proofErr w:type="spellStart"/>
            <w:r>
              <w:t>QRadar</w:t>
            </w:r>
            <w:proofErr w:type="spellEnd"/>
            <w:r>
              <w:t>)</w:t>
            </w:r>
            <w:r>
              <w:rPr>
                <w:b/>
              </w:rPr>
              <w:t xml:space="preserve"> Види занять: </w:t>
            </w:r>
            <w:r>
              <w:t xml:space="preserve">лекції, лабораторні роботи. </w:t>
            </w:r>
          </w:p>
          <w:p w:rsidR="00C74F4A" w:rsidRDefault="00B7790B">
            <w:pPr>
              <w:spacing w:after="0" w:line="315" w:lineRule="auto"/>
              <w:ind w:left="7" w:firstLine="0"/>
              <w:jc w:val="both"/>
            </w:pPr>
            <w:r>
              <w:rPr>
                <w:b/>
              </w:rPr>
              <w:t xml:space="preserve">Методи навчання: </w:t>
            </w:r>
            <w:r>
              <w:t xml:space="preserve">Лекції проводяться з використанням наочних засобів навчання – мультимедійних </w:t>
            </w:r>
            <w:r>
              <w:t xml:space="preserve">презентацій. </w:t>
            </w:r>
          </w:p>
          <w:p w:rsidR="00C74F4A" w:rsidRDefault="00B7790B">
            <w:pPr>
              <w:spacing w:after="0"/>
              <w:ind w:left="7" w:firstLine="0"/>
            </w:pPr>
            <w:r>
              <w:rPr>
                <w:b/>
              </w:rPr>
              <w:t xml:space="preserve">Форми навчання: </w:t>
            </w:r>
            <w:r>
              <w:t xml:space="preserve">денна, заочна. </w:t>
            </w:r>
          </w:p>
        </w:tc>
      </w:tr>
      <w:tr w:rsidR="00C74F4A">
        <w:trPr>
          <w:trHeight w:val="1416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0" w:firstLine="0"/>
            </w:pPr>
            <w:proofErr w:type="spellStart"/>
            <w:r>
              <w:rPr>
                <w:b/>
              </w:rPr>
              <w:t>Пререквізити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74F4A" w:rsidRDefault="00B7790B">
            <w:pPr>
              <w:spacing w:after="0" w:line="277" w:lineRule="auto"/>
              <w:ind w:left="7" w:right="72" w:firstLine="0"/>
              <w:jc w:val="both"/>
            </w:pPr>
            <w:r>
              <w:t>Теоретичною базою вивчення дисципліни</w:t>
            </w:r>
            <w:r>
              <w:rPr>
                <w:color w:val="FF0000"/>
              </w:rPr>
              <w:t xml:space="preserve"> </w:t>
            </w:r>
            <w:r>
              <w:t>«Технології оцінювання захищеності ІКСМ»</w:t>
            </w:r>
            <w:r>
              <w:rPr>
                <w:color w:val="FF0000"/>
              </w:rPr>
              <w:t xml:space="preserve">  </w:t>
            </w:r>
            <w:r>
              <w:t>є такі навчальні дисципліни:</w:t>
            </w:r>
            <w:r>
              <w:rPr>
                <w:sz w:val="22"/>
              </w:rPr>
              <w:t xml:space="preserve"> «</w:t>
            </w:r>
            <w:proofErr w:type="spellStart"/>
            <w:r>
              <w:t>Інформаційнокомунікаційні</w:t>
            </w:r>
            <w:proofErr w:type="spellEnd"/>
            <w:r>
              <w:t xml:space="preserve"> системи та мережі» та «</w:t>
            </w:r>
            <w:proofErr w:type="spellStart"/>
            <w:r>
              <w:t>Інформаційнообчислювальні</w:t>
            </w:r>
            <w:proofErr w:type="spellEnd"/>
            <w:r>
              <w:t xml:space="preserve"> системи»</w:t>
            </w:r>
            <w:r>
              <w:rPr>
                <w:sz w:val="22"/>
              </w:rPr>
              <w:t>.</w:t>
            </w:r>
            <w:r>
              <w:rPr>
                <w:color w:val="FF0000"/>
              </w:rPr>
              <w:t xml:space="preserve"> </w:t>
            </w:r>
          </w:p>
          <w:p w:rsidR="00C74F4A" w:rsidRDefault="00B7790B">
            <w:pPr>
              <w:spacing w:after="0"/>
              <w:ind w:left="7" w:firstLine="0"/>
            </w:pPr>
            <w:r>
              <w:t xml:space="preserve"> </w:t>
            </w:r>
          </w:p>
        </w:tc>
      </w:tr>
      <w:tr w:rsidR="00C74F4A">
        <w:trPr>
          <w:trHeight w:val="1599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0" w:firstLine="0"/>
            </w:pPr>
            <w:proofErr w:type="spellStart"/>
            <w:r>
              <w:rPr>
                <w:b/>
              </w:rPr>
              <w:t>Пореквізити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4F4A" w:rsidRDefault="00B7790B">
            <w:pPr>
              <w:spacing w:after="0"/>
              <w:ind w:left="7" w:right="69" w:firstLine="0"/>
              <w:jc w:val="both"/>
            </w:pPr>
            <w:r>
              <w:t>Знання та вміння, можуть бути використані під час написання курсових та бакалаврської робіт. А також базовими для вивчення дисциплін «Комплексні системи захисту інформації» та «Проектування системи безпеки інформаційно-</w:t>
            </w:r>
            <w:proofErr w:type="spellStart"/>
            <w:r>
              <w:t>комунікац</w:t>
            </w:r>
            <w:proofErr w:type="spellEnd"/>
            <w:r>
              <w:t xml:space="preserve"> </w:t>
            </w:r>
            <w:proofErr w:type="spellStart"/>
            <w:r>
              <w:t>ійних</w:t>
            </w:r>
            <w:proofErr w:type="spellEnd"/>
            <w:r>
              <w:t xml:space="preserve"> систем та мереж»   </w:t>
            </w:r>
          </w:p>
        </w:tc>
      </w:tr>
      <w:tr w:rsidR="00C74F4A">
        <w:trPr>
          <w:trHeight w:val="624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24"/>
              <w:ind w:left="0" w:firstLine="0"/>
              <w:jc w:val="both"/>
            </w:pPr>
            <w:r>
              <w:rPr>
                <w:b/>
              </w:rPr>
              <w:lastRenderedPageBreak/>
              <w:t xml:space="preserve">Інформаційне забезпечення </w:t>
            </w:r>
          </w:p>
          <w:p w:rsidR="00C74F4A" w:rsidRDefault="00B7790B">
            <w:pPr>
              <w:spacing w:after="23"/>
              <w:ind w:left="0" w:firstLine="0"/>
            </w:pPr>
            <w:r>
              <w:rPr>
                <w:b/>
              </w:rPr>
              <w:t xml:space="preserve">з фонду та </w:t>
            </w:r>
            <w:proofErr w:type="spellStart"/>
            <w:r>
              <w:rPr>
                <w:b/>
              </w:rPr>
              <w:t>репозитарію</w:t>
            </w:r>
            <w:proofErr w:type="spellEnd"/>
            <w:r>
              <w:rPr>
                <w:b/>
              </w:rPr>
              <w:t xml:space="preserve"> </w:t>
            </w:r>
          </w:p>
          <w:p w:rsidR="00C74F4A" w:rsidRDefault="00B7790B">
            <w:pPr>
              <w:spacing w:after="0"/>
              <w:ind w:left="0" w:firstLine="0"/>
            </w:pPr>
            <w:r>
              <w:rPr>
                <w:b/>
              </w:rPr>
              <w:t xml:space="preserve">НТБ НАУ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74F4A" w:rsidRDefault="00B7790B">
            <w:pPr>
              <w:spacing w:after="100"/>
              <w:ind w:left="7" w:firstLine="0"/>
            </w:pPr>
            <w:r>
              <w:rPr>
                <w:b/>
              </w:rPr>
              <w:t xml:space="preserve">Науково-технічна бібліотека НАУ: </w:t>
            </w:r>
          </w:p>
          <w:p w:rsidR="00C74F4A" w:rsidRDefault="00B7790B">
            <w:pPr>
              <w:numPr>
                <w:ilvl w:val="0"/>
                <w:numId w:val="2"/>
              </w:numPr>
              <w:spacing w:after="74" w:line="277" w:lineRule="auto"/>
              <w:ind w:right="6" w:hanging="360"/>
              <w:jc w:val="both"/>
            </w:pPr>
            <w:proofErr w:type="spellStart"/>
            <w:r>
              <w:t>Буров</w:t>
            </w:r>
            <w:proofErr w:type="spellEnd"/>
            <w:r>
              <w:t xml:space="preserve"> Є.В. Комп'ютерні мережі: підручник/ МОН України. – Львів: Магнолія 2006, 2010. – 262 с.– (Вища освіта в Україні)  </w:t>
            </w:r>
          </w:p>
          <w:p w:rsidR="00C74F4A" w:rsidRDefault="00B7790B">
            <w:pPr>
              <w:numPr>
                <w:ilvl w:val="0"/>
                <w:numId w:val="2"/>
              </w:numPr>
              <w:spacing w:after="100" w:line="255" w:lineRule="auto"/>
              <w:ind w:right="6" w:hanging="360"/>
              <w:jc w:val="both"/>
            </w:pPr>
            <w:proofErr w:type="spellStart"/>
            <w:r>
              <w:t>Чернега</w:t>
            </w:r>
            <w:proofErr w:type="spellEnd"/>
            <w:r>
              <w:t xml:space="preserve"> Віктор, </w:t>
            </w:r>
            <w:proofErr w:type="spellStart"/>
            <w:r>
              <w:t>Платтнер</w:t>
            </w:r>
            <w:proofErr w:type="spellEnd"/>
            <w:r>
              <w:t xml:space="preserve"> Бернард. Безпровідні локальні комп'ютерні мережі: навчальний посібник/ МОН МС України. – Київ: Кондор, 2014. – 238 с. </w:t>
            </w:r>
          </w:p>
          <w:p w:rsidR="00C74F4A" w:rsidRDefault="00B7790B">
            <w:pPr>
              <w:numPr>
                <w:ilvl w:val="0"/>
                <w:numId w:val="2"/>
              </w:numPr>
              <w:spacing w:after="38" w:line="238" w:lineRule="auto"/>
              <w:ind w:right="6" w:hanging="360"/>
              <w:jc w:val="both"/>
            </w:pPr>
            <w:proofErr w:type="spellStart"/>
            <w:r>
              <w:t>Дудикевич</w:t>
            </w:r>
            <w:proofErr w:type="spellEnd"/>
            <w:r>
              <w:t xml:space="preserve"> В.Г., </w:t>
            </w:r>
            <w:proofErr w:type="spellStart"/>
            <w:r>
              <w:t>Томашевський</w:t>
            </w:r>
            <w:proofErr w:type="spellEnd"/>
            <w:r>
              <w:t xml:space="preserve"> Б.П. Дослідження механізмів комплексного забезпечення безпеки і достовірності перед</w:t>
            </w:r>
            <w:r>
              <w:t xml:space="preserve">ачі даних в комп'ютерних системах і мережах. Головний документ: </w:t>
            </w:r>
          </w:p>
          <w:p w:rsidR="00C74F4A" w:rsidRDefault="00B7790B">
            <w:pPr>
              <w:spacing w:after="15"/>
              <w:ind w:left="0" w:right="-2" w:firstLine="0"/>
              <w:jc w:val="right"/>
            </w:pPr>
            <w:r>
              <w:t>Захист інформації: Науково - технічний журнал – Київ, 2010. – :</w:t>
            </w:r>
          </w:p>
          <w:p w:rsidR="00C74F4A" w:rsidRDefault="00B7790B">
            <w:pPr>
              <w:spacing w:after="95"/>
              <w:ind w:left="367" w:firstLine="0"/>
            </w:pPr>
            <w:r>
              <w:t xml:space="preserve">№ 3. – С. 14-19. – </w:t>
            </w:r>
            <w:proofErr w:type="spellStart"/>
            <w:r>
              <w:t>Бібліогр</w:t>
            </w:r>
            <w:proofErr w:type="spellEnd"/>
            <w:r>
              <w:t xml:space="preserve">.: с. 19 (14 назв.) </w:t>
            </w:r>
          </w:p>
          <w:p w:rsidR="00C74F4A" w:rsidRDefault="00B7790B">
            <w:pPr>
              <w:numPr>
                <w:ilvl w:val="0"/>
                <w:numId w:val="2"/>
              </w:numPr>
              <w:spacing w:after="104" w:line="251" w:lineRule="auto"/>
              <w:ind w:right="6" w:hanging="360"/>
              <w:jc w:val="both"/>
            </w:pPr>
            <w:r>
              <w:t xml:space="preserve">Довгий С. О., </w:t>
            </w:r>
            <w:proofErr w:type="spellStart"/>
            <w:r>
              <w:t>Воробієнко</w:t>
            </w:r>
            <w:proofErr w:type="spellEnd"/>
            <w:r>
              <w:t xml:space="preserve"> П. П., Гуляєв К. Д. Сучасні телекомунікації. Мережі, технології, безпека, економіка, регулювання/ МОН України, Одеська національна академія зв'язку ім. О.С. Попова – 2-е вид., </w:t>
            </w:r>
            <w:proofErr w:type="spellStart"/>
            <w:r>
              <w:t>доп</w:t>
            </w:r>
            <w:proofErr w:type="spellEnd"/>
            <w:r>
              <w:t xml:space="preserve">. – Київ: Азимут-Україна, 2013. – 608 с. </w:t>
            </w:r>
          </w:p>
          <w:p w:rsidR="00C74F4A" w:rsidRDefault="00B7790B">
            <w:pPr>
              <w:numPr>
                <w:ilvl w:val="0"/>
                <w:numId w:val="2"/>
              </w:numPr>
              <w:spacing w:after="0" w:line="267" w:lineRule="auto"/>
              <w:ind w:right="6" w:hanging="360"/>
              <w:jc w:val="both"/>
            </w:pPr>
            <w:proofErr w:type="spellStart"/>
            <w:r>
              <w:t>Дудикевич</w:t>
            </w:r>
            <w:proofErr w:type="spellEnd"/>
            <w:r>
              <w:t xml:space="preserve"> </w:t>
            </w:r>
            <w:r>
              <w:t xml:space="preserve">В.Б., </w:t>
            </w:r>
            <w:proofErr w:type="spellStart"/>
            <w:r>
              <w:t>Томашевський</w:t>
            </w:r>
            <w:proofErr w:type="spellEnd"/>
            <w:r>
              <w:t xml:space="preserve"> Б.В., Сергієнко Р.В. Протоколи і механізми безпеки інформації в </w:t>
            </w:r>
            <w:proofErr w:type="spellStart"/>
            <w:r>
              <w:t>комп'ьютерних</w:t>
            </w:r>
            <w:proofErr w:type="spellEnd"/>
            <w:r>
              <w:t xml:space="preserve"> системах і мережах. Головний документ: Захист інформації: Науково технічний журнал – Київ, 2009. – : № 1. – С. 39-56: рис., табл. </w:t>
            </w:r>
            <w:proofErr w:type="spellStart"/>
            <w:r>
              <w:rPr>
                <w:b/>
              </w:rPr>
              <w:t>Репозитарій</w:t>
            </w:r>
            <w:proofErr w:type="spellEnd"/>
            <w:r>
              <w:rPr>
                <w:b/>
              </w:rPr>
              <w:t xml:space="preserve"> НАУ: </w:t>
            </w:r>
          </w:p>
          <w:p w:rsidR="00C74F4A" w:rsidRDefault="00B7790B">
            <w:pPr>
              <w:spacing w:after="0"/>
              <w:ind w:left="7" w:firstLine="0"/>
            </w:pPr>
            <w:r>
              <w:t>https://er.</w:t>
            </w:r>
            <w:r>
              <w:t xml:space="preserve">nau.edu.ua/handle/NAU/9161 </w:t>
            </w:r>
          </w:p>
        </w:tc>
      </w:tr>
      <w:tr w:rsidR="00C74F4A">
        <w:trPr>
          <w:trHeight w:val="1267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2" w:space="0" w:color="D9D9D9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0" w:firstLine="0"/>
            </w:pPr>
            <w:r>
              <w:rPr>
                <w:b/>
              </w:rPr>
              <w:t xml:space="preserve">Локація та матеріально- технічне забезпечення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4F4A" w:rsidRDefault="00B7790B">
            <w:pPr>
              <w:spacing w:after="37"/>
              <w:ind w:left="7" w:firstLine="0"/>
            </w:pPr>
            <w:r>
              <w:t xml:space="preserve">Навчальна лабораторія та мультимедійні аудиторії; </w:t>
            </w:r>
          </w:p>
          <w:p w:rsidR="00C74F4A" w:rsidRDefault="00B7790B">
            <w:pPr>
              <w:spacing w:after="0"/>
              <w:ind w:left="7" w:right="72" w:firstLine="0"/>
              <w:jc w:val="both"/>
            </w:pPr>
            <w:r>
              <w:t xml:space="preserve">проектор; комп’ютери з доступом до мережі Інтернету; програмне </w:t>
            </w:r>
            <w:r>
              <w:t xml:space="preserve">забезпечення: </w:t>
            </w:r>
            <w:proofErr w:type="spellStart"/>
            <w:r>
              <w:t>FoxitReader</w:t>
            </w:r>
            <w:proofErr w:type="spellEnd"/>
            <w:r>
              <w:t xml:space="preserve">, </w:t>
            </w:r>
            <w:proofErr w:type="spellStart"/>
            <w:r>
              <w:t>WinZip</w:t>
            </w:r>
            <w:proofErr w:type="spellEnd"/>
            <w:r>
              <w:t xml:space="preserve">, </w:t>
            </w:r>
            <w:proofErr w:type="spellStart"/>
            <w:r>
              <w:t>MathCAD</w:t>
            </w:r>
            <w:proofErr w:type="spellEnd"/>
            <w:r>
              <w:t xml:space="preserve">, </w:t>
            </w:r>
            <w:proofErr w:type="spellStart"/>
            <w:r>
              <w:t>MatLab</w:t>
            </w:r>
            <w:proofErr w:type="spellEnd"/>
            <w:r>
              <w:t xml:space="preserve">,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Studio</w:t>
            </w:r>
            <w:proofErr w:type="spellEnd"/>
            <w:r>
              <w:t xml:space="preserve">, MS Word, MS Excel. </w:t>
            </w:r>
          </w:p>
        </w:tc>
      </w:tr>
      <w:tr w:rsidR="00C74F4A">
        <w:trPr>
          <w:trHeight w:val="557"/>
        </w:trPr>
        <w:tc>
          <w:tcPr>
            <w:tcW w:w="3057" w:type="dxa"/>
            <w:tcBorders>
              <w:top w:val="single" w:sz="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4F4A" w:rsidRDefault="00B7790B">
            <w:pPr>
              <w:spacing w:after="0"/>
              <w:ind w:left="0" w:firstLine="0"/>
            </w:pPr>
            <w:r>
              <w:rPr>
                <w:b/>
              </w:rPr>
              <w:t xml:space="preserve">Семестровий контроль,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4F4A" w:rsidRDefault="00B7790B">
            <w:pPr>
              <w:spacing w:after="0"/>
              <w:ind w:left="7" w:firstLine="0"/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 залік, тестування</w:t>
            </w:r>
            <w:r>
              <w:t xml:space="preserve"> </w:t>
            </w:r>
          </w:p>
        </w:tc>
      </w:tr>
      <w:tr w:rsidR="00C74F4A">
        <w:trPr>
          <w:trHeight w:val="43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0" w:firstLine="0"/>
            </w:pPr>
            <w:r>
              <w:rPr>
                <w:b/>
              </w:rPr>
              <w:t xml:space="preserve">Кафедра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74F4A" w:rsidRDefault="00B7790B">
            <w:pPr>
              <w:spacing w:after="0"/>
              <w:ind w:left="7" w:firstLine="0"/>
            </w:pPr>
            <w:r>
              <w:t>Технічного захисту інформації</w:t>
            </w:r>
          </w:p>
        </w:tc>
      </w:tr>
      <w:tr w:rsidR="00C74F4A">
        <w:trPr>
          <w:trHeight w:val="44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0" w:firstLine="0"/>
            </w:pPr>
            <w:r>
              <w:rPr>
                <w:b/>
              </w:rPr>
              <w:t xml:space="preserve">Факультет </w:t>
            </w:r>
          </w:p>
        </w:tc>
        <w:tc>
          <w:tcPr>
            <w:tcW w:w="68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74F4A" w:rsidRDefault="00B7790B">
            <w:pPr>
              <w:spacing w:after="0"/>
              <w:ind w:left="7" w:firstLine="0"/>
            </w:pPr>
            <w:r>
              <w:t>Комп’ютерних наук та технологій</w:t>
            </w:r>
            <w:bookmarkStart w:id="0" w:name="_GoBack"/>
            <w:bookmarkEnd w:id="0"/>
          </w:p>
        </w:tc>
      </w:tr>
      <w:tr w:rsidR="00C74F4A">
        <w:trPr>
          <w:trHeight w:val="252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Викладач(і)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74F4A" w:rsidRDefault="00C74F4A">
            <w:pPr>
              <w:spacing w:after="0"/>
              <w:ind w:left="531" w:firstLine="0"/>
            </w:pPr>
          </w:p>
        </w:tc>
        <w:tc>
          <w:tcPr>
            <w:tcW w:w="4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C74F4A" w:rsidRDefault="00C74F4A">
            <w:pPr>
              <w:spacing w:after="0"/>
              <w:ind w:left="0" w:firstLine="0"/>
            </w:pPr>
          </w:p>
        </w:tc>
      </w:tr>
      <w:tr w:rsidR="00C74F4A">
        <w:trPr>
          <w:trHeight w:val="79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4F4A" w:rsidRDefault="00B7790B">
            <w:pPr>
              <w:spacing w:after="0"/>
              <w:ind w:left="80" w:firstLine="0"/>
            </w:pPr>
            <w:r>
              <w:rPr>
                <w:b/>
              </w:rPr>
              <w:t xml:space="preserve">Оригінальність навчальної </w:t>
            </w:r>
            <w:r>
              <w:rPr>
                <w:b/>
              </w:rPr>
              <w:t xml:space="preserve">дисципліни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74F4A" w:rsidRDefault="00B7790B">
            <w:pPr>
              <w:spacing w:after="0"/>
              <w:ind w:left="88" w:firstLine="0"/>
            </w:pPr>
            <w:r>
              <w:t xml:space="preserve">Авторський курс </w:t>
            </w:r>
          </w:p>
        </w:tc>
        <w:tc>
          <w:tcPr>
            <w:tcW w:w="4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C74F4A" w:rsidRDefault="00C74F4A">
            <w:pPr>
              <w:spacing w:after="160"/>
              <w:ind w:left="0" w:firstLine="0"/>
            </w:pPr>
          </w:p>
        </w:tc>
      </w:tr>
      <w:tr w:rsidR="00C74F4A">
        <w:trPr>
          <w:trHeight w:val="548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4F4A" w:rsidRDefault="00B7790B">
            <w:pPr>
              <w:spacing w:after="0"/>
              <w:ind w:left="80" w:firstLine="0"/>
            </w:pPr>
            <w:proofErr w:type="spellStart"/>
            <w:r>
              <w:rPr>
                <w:b/>
              </w:rPr>
              <w:t>Лінк</w:t>
            </w:r>
            <w:proofErr w:type="spellEnd"/>
            <w:r>
              <w:rPr>
                <w:b/>
              </w:rPr>
              <w:t xml:space="preserve"> на дисципліну 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74F4A" w:rsidRDefault="00B7790B">
            <w:pPr>
              <w:spacing w:after="0"/>
              <w:ind w:left="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C74F4A" w:rsidRDefault="00C74F4A">
            <w:pPr>
              <w:spacing w:after="160"/>
              <w:ind w:left="0" w:firstLine="0"/>
            </w:pPr>
          </w:p>
        </w:tc>
      </w:tr>
    </w:tbl>
    <w:p w:rsidR="00C74F4A" w:rsidRDefault="00B7790B">
      <w:pPr>
        <w:spacing w:after="187"/>
        <w:ind w:left="0" w:firstLine="0"/>
      </w:pPr>
      <w:r>
        <w:rPr>
          <w:b/>
          <w:sz w:val="15"/>
        </w:rPr>
        <w:t xml:space="preserve"> </w:t>
      </w:r>
    </w:p>
    <w:p w:rsidR="00C74F4A" w:rsidRDefault="00C74F4A" w:rsidP="00B7790B">
      <w:pPr>
        <w:tabs>
          <w:tab w:val="center" w:pos="1384"/>
          <w:tab w:val="center" w:pos="7911"/>
        </w:tabs>
        <w:ind w:left="0" w:firstLine="0"/>
      </w:pPr>
    </w:p>
    <w:sectPr w:rsidR="00C74F4A">
      <w:pgSz w:w="11899" w:h="16848"/>
      <w:pgMar w:top="568" w:right="497" w:bottom="888" w:left="94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2204F"/>
    <w:multiLevelType w:val="hybridMultilevel"/>
    <w:tmpl w:val="58A04B42"/>
    <w:lvl w:ilvl="0" w:tplc="AA22611C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9C182E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908016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02983A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5B09814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D4256F6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F102892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B6EC7D0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E86486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987E3F"/>
    <w:multiLevelType w:val="hybridMultilevel"/>
    <w:tmpl w:val="1EBA3192"/>
    <w:lvl w:ilvl="0" w:tplc="00DC33C8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A1C164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FE276B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CA058D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F04A3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568E32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A04686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384DE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280599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4A"/>
    <w:rsid w:val="00B7790B"/>
    <w:rsid w:val="00C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B87E5-DE8E-4A3F-A31C-5834F8C1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485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2800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cp:lastModifiedBy>Наталия</cp:lastModifiedBy>
  <cp:revision>2</cp:revision>
  <dcterms:created xsi:type="dcterms:W3CDTF">2025-02-13T18:09:00Z</dcterms:created>
  <dcterms:modified xsi:type="dcterms:W3CDTF">2025-02-13T18:09:00Z</dcterms:modified>
</cp:coreProperties>
</file>