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93D" w:rsidRDefault="0076537D">
      <w:pPr>
        <w:spacing w:after="169"/>
        <w:ind w:right="64"/>
        <w:jc w:val="right"/>
      </w:pPr>
      <w:r>
        <w:rPr>
          <w:rFonts w:ascii="Times New Roman" w:eastAsia="Times New Roman" w:hAnsi="Times New Roman" w:cs="Times New Roman"/>
          <w:b/>
          <w:sz w:val="24"/>
        </w:rPr>
        <w:t>(Ф 21.01 - 02)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2293D" w:rsidRDefault="0076537D">
      <w:pPr>
        <w:spacing w:after="24"/>
        <w:ind w:left="3387" w:right="160"/>
      </w:pPr>
      <w:r>
        <w:rPr>
          <w:rFonts w:ascii="Times New Roman" w:eastAsia="Times New Roman" w:hAnsi="Times New Roman" w:cs="Times New Roman"/>
          <w:b/>
          <w:sz w:val="24"/>
        </w:rPr>
        <w:t xml:space="preserve"> СИЛАБУС </w:t>
      </w:r>
    </w:p>
    <w:p w:rsidR="00C2293D" w:rsidRDefault="0076537D" w:rsidP="0076537D">
      <w:pPr>
        <w:spacing w:after="0"/>
        <w:ind w:left="10" w:right="1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навчальної дисципліни</w:t>
      </w:r>
    </w:p>
    <w:p w:rsidR="00C2293D" w:rsidRDefault="00C2293D" w:rsidP="0076537D">
      <w:pPr>
        <w:spacing w:after="26"/>
        <w:ind w:left="4028" w:right="160"/>
        <w:jc w:val="center"/>
      </w:pPr>
    </w:p>
    <w:p w:rsidR="00C2293D" w:rsidRDefault="0076537D" w:rsidP="0076537D">
      <w:pPr>
        <w:spacing w:after="0"/>
        <w:ind w:left="10" w:right="16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«ОСНОВИ ІТ ПРАВА»</w:t>
      </w:r>
    </w:p>
    <w:p w:rsidR="00C2293D" w:rsidRDefault="0076537D">
      <w:pPr>
        <w:spacing w:after="81"/>
        <w:ind w:left="4028" w:right="1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2293D" w:rsidRDefault="0076537D">
      <w:pPr>
        <w:spacing w:after="89"/>
        <w:ind w:left="806" w:right="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818" w:type="dxa"/>
        <w:tblInd w:w="-1382" w:type="dxa"/>
        <w:tblCellMar>
          <w:top w:w="0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3711"/>
        <w:gridCol w:w="3793"/>
        <w:gridCol w:w="3192"/>
        <w:gridCol w:w="122"/>
      </w:tblGrid>
      <w:tr w:rsidR="00C2293D" w:rsidRPr="0076537D">
        <w:trPr>
          <w:trHeight w:val="721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17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дисципліни </w:t>
            </w:r>
          </w:p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(підкреслити необхідне)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Навчальна дисципліна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загальноуніверситетського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вибору  </w:t>
            </w:r>
          </w:p>
        </w:tc>
      </w:tr>
      <w:tr w:rsidR="0076537D" w:rsidRPr="0076537D">
        <w:trPr>
          <w:trHeight w:val="44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6537D" w:rsidRPr="0076537D" w:rsidRDefault="0076537D">
            <w:pPr>
              <w:spacing w:after="0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37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>3(третій0</w:t>
            </w:r>
          </w:p>
        </w:tc>
      </w:tr>
      <w:tr w:rsidR="00C2293D" w:rsidRPr="0076537D">
        <w:trPr>
          <w:trHeight w:val="44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 (осінній/весняний)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>5(п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ятий)</w:t>
            </w:r>
          </w:p>
        </w:tc>
      </w:tr>
      <w:tr w:rsidR="00C2293D" w:rsidRPr="0076537D">
        <w:trPr>
          <w:trHeight w:val="72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25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Обсяг дисципліни, кредити </w:t>
            </w:r>
          </w:p>
          <w:p w:rsidR="00C2293D" w:rsidRPr="0076537D" w:rsidRDefault="0076537D">
            <w:pPr>
              <w:spacing w:after="0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ЄКТС/загальна кількість годин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3 кредити/ 90 годин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69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17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</w:p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(українська, англійська)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998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 буде вивчатися (предмет навчання)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правові акти, що регулюють діяльність в ІТ сфері, методику і практику самостійного розв’язання практичних проблем, пов’язаних із  правом інформаційних технологій.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182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Чому це цікаво/потрібно вивчати (мета)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Дисципліну спрямовано на вивчення основ права інформаційних технологій. Студент зможе аналізувати чинне законодавство пов’язане із  правом інформаційних технологій;  аналізувати й застосовувати норми, що регламентують приватну діяльність в ІТ сфері; склада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ти відповідні юридичні документи що регулюють права і обов’язки в ІТ сфері.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2745"/>
        </w:trPr>
        <w:tc>
          <w:tcPr>
            <w:tcW w:w="3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26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Чому можна навчитися </w:t>
            </w:r>
          </w:p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(результати навчання)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2293D" w:rsidRPr="0076537D" w:rsidRDefault="0076537D">
            <w:pPr>
              <w:spacing w:after="0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За результатами навчання студент буде з</w:t>
            </w:r>
            <w:r w:rsidRPr="007653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нати: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джерела правового регулювання ІТ відносин в Україні; 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правові засади створення та функціонування Інтернет-сайту;  здійснення авторських прав в ІТ сфері; особливості правового режиму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компютерної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програми як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обєкту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ІТ права; особливості вирішення доменних спорів; порядок укладення та зміст договорів щодо розпор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ядження правами інтелектуальної власності в ІТ сфері; </w:t>
            </w:r>
            <w:r w:rsidRPr="007653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вміти: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 застосовувати законодавство, що регулює ІТ відносини власності; аналізувати </w:t>
            </w:r>
          </w:p>
        </w:tc>
      </w:tr>
      <w:tr w:rsidR="00C2293D" w:rsidRPr="0076537D">
        <w:trPr>
          <w:trHeight w:val="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C2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2293D" w:rsidRPr="0076537D" w:rsidRDefault="0076537D">
            <w:pPr>
              <w:spacing w:after="0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казуси.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2293D" w:rsidRPr="0076537D" w:rsidRDefault="0076537D">
            <w:pPr>
              <w:spacing w:after="0"/>
              <w:ind w:right="21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C2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3D" w:rsidRPr="0076537D">
        <w:trPr>
          <w:trHeight w:val="990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 можна користуватися набутими знаннями і уміннями (компетентності)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293D" w:rsidRPr="0076537D" w:rsidRDefault="0076537D" w:rsidP="00DA2B63">
            <w:pPr>
              <w:spacing w:after="0" w:line="278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Вміння аналізувати зміст норм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</w:t>
            </w:r>
            <w:r w:rsidR="00DA2B63"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ументів в ІТ сфері, розуміти правила ІТ.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DA2B63" w:rsidRPr="0076537D" w:rsidRDefault="0076537D" w:rsidP="00DA2B63">
            <w:pPr>
              <w:spacing w:after="15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Продовження </w:t>
            </w:r>
          </w:p>
          <w:p w:rsidR="00C2293D" w:rsidRPr="0076537D" w:rsidRDefault="00C2293D">
            <w:pPr>
              <w:spacing w:after="0"/>
              <w:ind w:left="-46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C2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3D" w:rsidRPr="0076537D">
        <w:trPr>
          <w:trHeight w:val="318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Навчальна логістика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1" w:line="273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дисципліни: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ІТ – право як галузь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законодавства. Мережа Інтернет як ІТ середовище. Інтернет-сайт як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обєкт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інтелектуальної власності. ІТ правовідносини (суб’єкти, об’єкти, зміст). Авторські і суміжні права в ІТ сфері (виникнення, здійснення та захист, в тому числі в мережі Інтернет). Комп’ю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терна програма як об’єкт ІТ права. Публічні ліцензії (ліцензії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commons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GPL, інші). </w:t>
            </w:r>
          </w:p>
          <w:p w:rsidR="00C2293D" w:rsidRPr="0076537D" w:rsidRDefault="0076537D">
            <w:pPr>
              <w:spacing w:after="1"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Доменні імена та доменні спори. Договори щодо розпорядження правами інтелектуальної власності в ІТ сфері. Електронна комерція. Гармонізація ІТ – права України з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правом ЄС. </w:t>
            </w:r>
          </w:p>
          <w:p w:rsidR="00C2293D" w:rsidRPr="0076537D" w:rsidRDefault="0076537D">
            <w:pPr>
              <w:spacing w:after="21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Види занять: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лекції, практичні. </w:t>
            </w:r>
          </w:p>
          <w:p w:rsidR="00C2293D" w:rsidRPr="0076537D" w:rsidRDefault="0076537D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 навчання: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пояснення, інструктаж, практична робота,  </w:t>
            </w:r>
          </w:p>
        </w:tc>
      </w:tr>
      <w:tr w:rsidR="00C2293D" w:rsidRPr="0076537D">
        <w:trPr>
          <w:trHeight w:val="690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C22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он-лайн обмін інформацією.</w:t>
            </w: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 навчання: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очна, заочна, дистанційна</w:t>
            </w: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999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основ права і основ інформаційних технологій, 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загальні та фахові знання, отримані на першому (бакалаврському) рівні вищої освіти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69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Пореквізити</w:t>
            </w:r>
            <w:proofErr w:type="spellEnd"/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та практичні навички можуть бути використані у подальшій практичній діяльності.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3483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 w:line="278" w:lineRule="auto"/>
              <w:ind w:righ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Інформаційне забезпечення з фонду та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репозитарію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НТБ </w:t>
            </w:r>
          </w:p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93D" w:rsidRPr="0076537D" w:rsidRDefault="0076537D">
            <w:pPr>
              <w:spacing w:after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Навчальна </w:t>
            </w: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наукова література: </w:t>
            </w:r>
          </w:p>
          <w:p w:rsidR="00C2293D" w:rsidRPr="0076537D" w:rsidRDefault="0076537D">
            <w:pPr>
              <w:numPr>
                <w:ilvl w:val="0"/>
                <w:numId w:val="1"/>
              </w:numPr>
              <w:spacing w:after="3" w:line="27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 ПРАВО /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Яворська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Л.С., Тарасенко Л.Л., Мартин В.М.,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Самагальська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Ю.Я. та ін. / За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заг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ред.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Яворської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 – Львів: Видавництво «Левада», 2017. – 470 с. </w:t>
            </w:r>
          </w:p>
          <w:p w:rsidR="00C2293D" w:rsidRPr="0076537D" w:rsidRDefault="0076537D">
            <w:pPr>
              <w:numPr>
                <w:ilvl w:val="0"/>
                <w:numId w:val="1"/>
              </w:numPr>
              <w:spacing w:after="9" w:line="26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Основи ІТ-права: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 Т. В. Бачинський, Р. І.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Радейко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І. Харит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онова. – К.: Юрінком Інтер. – 2017. – 208 с. </w:t>
            </w:r>
          </w:p>
          <w:p w:rsidR="00C2293D" w:rsidRPr="0076537D" w:rsidRDefault="0076537D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 право: проблеми і перспективи розвитку в Україні: збірник матеріалів науково-практичної конференції. – Львів: НУ </w:t>
            </w:r>
          </w:p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«Львівська політехніка», 2016. </w:t>
            </w:r>
          </w:p>
          <w:p w:rsidR="00C2293D" w:rsidRPr="0076537D" w:rsidRDefault="0076537D">
            <w:pPr>
              <w:spacing w:after="16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URL:</w:t>
            </w:r>
            <w:hyperlink r:id="rId5"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"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00"/>
                </w:rPr>
                <w:t xml:space="preserve">http://www.lp.edu.ua/sites/default/files/news/2016/3900/attachme </w:t>
              </w:r>
            </w:hyperlink>
            <w:hyperlink r:id="rId7">
              <w:proofErr w:type="spellStart"/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00"/>
                </w:rPr>
                <w:t>nts</w:t>
              </w:r>
              <w:proofErr w:type="spellEnd"/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  <w:u w:val="single" w:color="000000"/>
                </w:rPr>
                <w:t>/maket_it_konfer.pdf</w:t>
              </w:r>
            </w:hyperlink>
            <w:hyperlink r:id="rId8"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Репозитарій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НАУ</w:t>
            </w: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hyperlink r:id="rId9"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"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https://er.nau.edu.ua/handle/NAU/3743</w:t>
              </w:r>
            </w:hyperlink>
            <w:hyperlink r:id="rId11">
              <w:r w:rsidRPr="0076537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C2293D" w:rsidRPr="0076537D">
        <w:trPr>
          <w:trHeight w:val="751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Локація та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матеріальнотехнічне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забезпечення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ind w:right="2412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Аудиторія теоретичного навчання,  проектор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722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Семестровий контроль, екзаменаційна методика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447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Конституційного та адміністративного права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41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Факультет</w:t>
            </w:r>
            <w:r w:rsidRPr="00765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Юридичний факультет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2417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Викладач(і)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ПІБ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Кунєв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Юрій 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Демянович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93D" w:rsidRPr="0076537D" w:rsidRDefault="0076537D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Посада: професор </w:t>
            </w:r>
          </w:p>
          <w:p w:rsidR="00C2293D" w:rsidRPr="0076537D" w:rsidRDefault="0076537D">
            <w:pPr>
              <w:spacing w:after="24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Вчений ступінь: доктор юридичних наук </w:t>
            </w:r>
          </w:p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Профайл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викладача: </w:t>
            </w:r>
          </w:p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.: 067 969 15 14 </w:t>
            </w:r>
          </w:p>
          <w:p w:rsidR="00C2293D" w:rsidRPr="0076537D" w:rsidRDefault="0076537D">
            <w:pPr>
              <w:spacing w:after="0"/>
              <w:ind w:right="37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kunev@ukr.net Робоче місце: 5-441   </w:t>
            </w:r>
          </w:p>
        </w:tc>
      </w:tr>
      <w:tr w:rsidR="00C2293D" w:rsidRPr="0076537D">
        <w:trPr>
          <w:trHeight w:val="734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Оригінальність навчальної дисципліни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37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Авторський курс, викладання українською мов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93D" w:rsidRPr="0076537D">
        <w:trPr>
          <w:trHeight w:val="44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293D" w:rsidRPr="0076537D" w:rsidRDefault="007653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Лінк</w:t>
            </w:r>
            <w:proofErr w:type="spellEnd"/>
            <w:r w:rsidRPr="00765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дисципліну</w:t>
            </w:r>
            <w:r w:rsidRPr="007653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3D" w:rsidRPr="0076537D" w:rsidRDefault="00C229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93D" w:rsidRPr="0076537D" w:rsidRDefault="007653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53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2293D" w:rsidRPr="0076537D" w:rsidRDefault="0076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93D" w:rsidRPr="0076537D" w:rsidRDefault="007653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2293D" w:rsidRPr="0076537D">
      <w:pgSz w:w="11906" w:h="16838"/>
      <w:pgMar w:top="384" w:right="504" w:bottom="1362" w:left="19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D0E56"/>
    <w:multiLevelType w:val="hybridMultilevel"/>
    <w:tmpl w:val="5C0E0C32"/>
    <w:lvl w:ilvl="0" w:tplc="57DE51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8EA4A">
      <w:start w:val="1"/>
      <w:numFmt w:val="lowerLetter"/>
      <w:lvlText w:val="%2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0F01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AF338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ED8AE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258C2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4714A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84898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72D65E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D"/>
    <w:rsid w:val="0076537D"/>
    <w:rsid w:val="00C2293D"/>
    <w:rsid w:val="00DA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D3EA3-926F-4ED9-9725-373C4BC0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.edu.ua/sites/default/files/news/2016/3900/attachments/maket_it_konfe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p.edu.ua/sites/default/files/news/2016/3900/attachments/maket_it_konf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p.edu.ua/sites/default/files/news/2016/3900/attachments/maket_it_konfer.pdf" TargetMode="External"/><Relationship Id="rId11" Type="http://schemas.openxmlformats.org/officeDocument/2006/relationships/hyperlink" Target="https://er.nau.edu.ua/handle/NAU/3743" TargetMode="External"/><Relationship Id="rId5" Type="http://schemas.openxmlformats.org/officeDocument/2006/relationships/hyperlink" Target="http://www.lp.edu.ua/sites/default/files/news/2016/3900/attachments/maket_it_konfer.pdf" TargetMode="External"/><Relationship Id="rId10" Type="http://schemas.openxmlformats.org/officeDocument/2006/relationships/hyperlink" Target="https://er.nau.edu.ua/handle/NAU/37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.nau.edu.ua/handle/NAU/37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2863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проведення корегувальних</vt:lpstr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проведення корегувальних</dc:title>
  <dc:subject/>
  <dc:creator>Test</dc:creator>
  <cp:keywords/>
  <cp:lastModifiedBy>Наталия</cp:lastModifiedBy>
  <cp:revision>2</cp:revision>
  <dcterms:created xsi:type="dcterms:W3CDTF">2025-02-13T17:53:00Z</dcterms:created>
  <dcterms:modified xsi:type="dcterms:W3CDTF">2025-02-13T17:53:00Z</dcterms:modified>
</cp:coreProperties>
</file>